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504F7" w14:textId="59649199" w:rsidR="00846C0D" w:rsidRPr="00F87E11" w:rsidRDefault="00846C0D" w:rsidP="00846C0D">
      <w:pPr>
        <w:jc w:val="center"/>
        <w:rPr>
          <w:rFonts w:ascii="Times New Roman" w:hAnsi="Times New Roman"/>
          <w:b/>
          <w:bCs/>
          <w:color w:val="22272F"/>
          <w:sz w:val="32"/>
          <w:szCs w:val="32"/>
          <w:shd w:val="clear" w:color="auto" w:fill="FFFFFF"/>
        </w:rPr>
      </w:pPr>
      <w:r w:rsidRPr="00F87E11">
        <w:rPr>
          <w:rFonts w:ascii="Times New Roman" w:hAnsi="Times New Roman"/>
          <w:b/>
          <w:bCs/>
          <w:color w:val="22272F"/>
          <w:sz w:val="32"/>
          <w:szCs w:val="32"/>
          <w:shd w:val="clear" w:color="auto" w:fill="FFFFFF"/>
        </w:rPr>
        <w:t xml:space="preserve">Раскрытие информации по п. </w:t>
      </w:r>
      <w:r>
        <w:rPr>
          <w:rFonts w:ascii="Times New Roman" w:hAnsi="Times New Roman"/>
          <w:b/>
          <w:bCs/>
          <w:color w:val="22272F"/>
          <w:sz w:val="32"/>
          <w:szCs w:val="32"/>
          <w:shd w:val="clear" w:color="auto" w:fill="FFFFFF"/>
        </w:rPr>
        <w:t>3</w:t>
      </w:r>
      <w:r w:rsidRPr="00F87E11">
        <w:rPr>
          <w:rFonts w:ascii="Times New Roman" w:hAnsi="Times New Roman"/>
          <w:b/>
          <w:bCs/>
          <w:color w:val="22272F"/>
          <w:sz w:val="32"/>
          <w:szCs w:val="32"/>
          <w:shd w:val="clear" w:color="auto" w:fill="FFFFFF"/>
        </w:rPr>
        <w:t xml:space="preserve">.2. </w:t>
      </w:r>
    </w:p>
    <w:p w14:paraId="422C6CB2" w14:textId="77777777" w:rsidR="00846C0D" w:rsidRPr="00846C0D" w:rsidRDefault="00846C0D" w:rsidP="00846C0D">
      <w:pPr>
        <w:jc w:val="center"/>
        <w:rPr>
          <w:rFonts w:ascii="Times New Roman" w:hAnsi="Times New Roman"/>
          <w:b/>
          <w:bCs/>
          <w:color w:val="22272F"/>
          <w:shd w:val="clear" w:color="auto" w:fill="FFFFFF"/>
        </w:rPr>
      </w:pPr>
      <w:r w:rsidRPr="00F87E11">
        <w:rPr>
          <w:rFonts w:ascii="Times New Roman" w:hAnsi="Times New Roman"/>
          <w:b/>
          <w:bCs/>
          <w:color w:val="22272F"/>
          <w:sz w:val="32"/>
          <w:szCs w:val="32"/>
          <w:shd w:val="clear" w:color="auto" w:fill="FFFFFF"/>
        </w:rPr>
        <w:t xml:space="preserve">Приложения № 7 </w:t>
      </w:r>
      <w:r>
        <w:rPr>
          <w:rFonts w:ascii="Times New Roman" w:hAnsi="Times New Roman"/>
          <w:b/>
          <w:bCs/>
          <w:color w:val="22272F"/>
          <w:sz w:val="32"/>
          <w:szCs w:val="32"/>
          <w:shd w:val="clear" w:color="auto" w:fill="FFFFFF"/>
        </w:rPr>
        <w:br/>
      </w:r>
      <w:r w:rsidRPr="00F87E11">
        <w:rPr>
          <w:rFonts w:ascii="Times New Roman" w:hAnsi="Times New Roman"/>
          <w:b/>
          <w:bCs/>
          <w:color w:val="22272F"/>
          <w:sz w:val="32"/>
          <w:szCs w:val="32"/>
          <w:shd w:val="clear" w:color="auto" w:fill="FFFFFF"/>
        </w:rPr>
        <w:t xml:space="preserve">приказа Минэнерго России от 15.04.2014 № 186 </w:t>
      </w:r>
      <w:r>
        <w:rPr>
          <w:rFonts w:ascii="Times New Roman" w:hAnsi="Times New Roman"/>
          <w:b/>
          <w:bCs/>
          <w:color w:val="22272F"/>
          <w:sz w:val="32"/>
          <w:szCs w:val="32"/>
          <w:shd w:val="clear" w:color="auto" w:fill="FFFFFF"/>
        </w:rPr>
        <w:br/>
      </w:r>
    </w:p>
    <w:p w14:paraId="3D52B0F8" w14:textId="260C000F" w:rsidR="00846C0D" w:rsidRPr="00F87E11" w:rsidRDefault="00846C0D" w:rsidP="00846C0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87E11">
        <w:rPr>
          <w:rFonts w:ascii="Times New Roman" w:hAnsi="Times New Roman"/>
          <w:b/>
          <w:bCs/>
          <w:color w:val="22272F"/>
          <w:sz w:val="32"/>
          <w:szCs w:val="32"/>
          <w:shd w:val="clear" w:color="auto" w:fill="FFFFFF"/>
        </w:rPr>
        <w:t xml:space="preserve">Информация о качестве услуг по </w:t>
      </w:r>
      <w:r>
        <w:rPr>
          <w:rFonts w:ascii="Times New Roman" w:hAnsi="Times New Roman"/>
          <w:b/>
          <w:bCs/>
          <w:color w:val="22272F"/>
          <w:sz w:val="32"/>
          <w:szCs w:val="32"/>
          <w:shd w:val="clear" w:color="auto" w:fill="FFFFFF"/>
        </w:rPr>
        <w:t>технологическому присоединению</w:t>
      </w:r>
    </w:p>
    <w:p w14:paraId="668296E7" w14:textId="77777777" w:rsidR="00846C0D" w:rsidRDefault="00846C0D" w:rsidP="00056000">
      <w:pPr>
        <w:pStyle w:val="a3"/>
        <w:jc w:val="center"/>
        <w:rPr>
          <w:color w:val="000000"/>
          <w:sz w:val="27"/>
          <w:szCs w:val="27"/>
        </w:rPr>
      </w:pPr>
    </w:p>
    <w:p w14:paraId="65297D23" w14:textId="5697224D" w:rsidR="003C2E3D" w:rsidRPr="00846C0D" w:rsidRDefault="003C2E3D" w:rsidP="00846C0D">
      <w:pPr>
        <w:pStyle w:val="a3"/>
        <w:jc w:val="both"/>
        <w:rPr>
          <w:b/>
          <w:bCs/>
          <w:color w:val="000000"/>
          <w:sz w:val="27"/>
          <w:szCs w:val="27"/>
        </w:rPr>
      </w:pPr>
      <w:r w:rsidRPr="00846C0D">
        <w:rPr>
          <w:b/>
          <w:bCs/>
          <w:color w:val="000000"/>
          <w:sz w:val="27"/>
          <w:szCs w:val="27"/>
        </w:rPr>
        <w:t>3.2. Мероприятия, выполненные сетевой организацией в целях совершенствования деятельности по технологическому присоединению в отчетном периоде</w:t>
      </w:r>
      <w:bookmarkStart w:id="0" w:name="_GoBack"/>
      <w:bookmarkEnd w:id="0"/>
      <w:r w:rsidRPr="00846C0D">
        <w:rPr>
          <w:b/>
          <w:bCs/>
          <w:color w:val="000000"/>
          <w:sz w:val="27"/>
          <w:szCs w:val="27"/>
        </w:rPr>
        <w:t>.</w:t>
      </w:r>
    </w:p>
    <w:p w14:paraId="03B282FB" w14:textId="6E73DA09" w:rsidR="003C2E3D" w:rsidRDefault="003C2E3D" w:rsidP="00056000">
      <w:pPr>
        <w:pStyle w:val="a3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рамках совершенствования деятельности по технологическому присоединению в 202</w:t>
      </w:r>
      <w:r w:rsidR="00E443E2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году </w:t>
      </w:r>
      <w:r w:rsidR="00E443E2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ООО «Горэлектро» проведен ряд мероприятий, направленных на сокращение сроков и упрощение процедуры осуществления технологического присоединения:</w:t>
      </w:r>
    </w:p>
    <w:p w14:paraId="725793CC" w14:textId="77777777" w:rsidR="003C2E3D" w:rsidRDefault="003C2E3D" w:rsidP="00056000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увеличение объемов мероприятий по технологическому присоединению, выполняемых хозяйственным способом;</w:t>
      </w:r>
    </w:p>
    <w:p w14:paraId="24CDF74A" w14:textId="77777777" w:rsidR="003C2E3D" w:rsidRDefault="003C2E3D" w:rsidP="00056000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развитие услуги «сопровождение ТП», предусматривающей выполнение сетевой организацией мероприятий по технологическому присоединению, предписанных заявителю техническими условиями;</w:t>
      </w:r>
    </w:p>
    <w:p w14:paraId="0C94A73B" w14:textId="77777777" w:rsidR="003C2E3D" w:rsidRDefault="003C2E3D" w:rsidP="00056000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развитие автоматизации деятельности по технологическому присоединению внутри сетевой организации.</w:t>
      </w:r>
    </w:p>
    <w:p w14:paraId="74013843" w14:textId="77777777" w:rsidR="00CB3730" w:rsidRDefault="00CB3730"/>
    <w:sectPr w:rsidR="00CB3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E3D"/>
    <w:rsid w:val="00056000"/>
    <w:rsid w:val="003C2E3D"/>
    <w:rsid w:val="00846C0D"/>
    <w:rsid w:val="00CB3730"/>
    <w:rsid w:val="00E4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67B55"/>
  <w15:chartTrackingRefBased/>
  <w15:docId w15:val="{70D3CA14-1DD0-4753-874B-4044E8CF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9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RZ</cp:lastModifiedBy>
  <cp:revision>4</cp:revision>
  <dcterms:created xsi:type="dcterms:W3CDTF">2023-03-23T13:04:00Z</dcterms:created>
  <dcterms:modified xsi:type="dcterms:W3CDTF">2023-03-28T07:28:00Z</dcterms:modified>
</cp:coreProperties>
</file>